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9550" w14:textId="77777777" w:rsidR="00C50F7C" w:rsidRDefault="00C50F7C" w:rsidP="00C50F7C">
      <w:pPr>
        <w:pStyle w:val="Tijeloteksta"/>
        <w:jc w:val="center"/>
        <w:rPr>
          <w:b/>
          <w:sz w:val="28"/>
          <w:szCs w:val="28"/>
        </w:rPr>
      </w:pPr>
      <w:r>
        <w:rPr>
          <w:b/>
          <w:sz w:val="28"/>
          <w:szCs w:val="28"/>
        </w:rPr>
        <w:t>Obrazloženje</w:t>
      </w:r>
    </w:p>
    <w:p w14:paraId="037C0F48" w14:textId="77777777" w:rsidR="00C50F7C" w:rsidRDefault="00C50F7C" w:rsidP="00C50F7C">
      <w:pPr>
        <w:tabs>
          <w:tab w:val="left" w:pos="7740"/>
        </w:tabs>
        <w:ind w:firstLine="709"/>
        <w:jc w:val="both"/>
      </w:pPr>
    </w:p>
    <w:p w14:paraId="38C9215E" w14:textId="77777777" w:rsidR="007805B9" w:rsidRDefault="00C50F7C" w:rsidP="007805B9">
      <w:pPr>
        <w:tabs>
          <w:tab w:val="left" w:pos="7740"/>
        </w:tabs>
        <w:jc w:val="both"/>
      </w:pPr>
      <w:r>
        <w:t xml:space="preserve">Na temelju članka 7.  Zakona o naseljima </w:t>
      </w:r>
      <w:r w:rsidRPr="00232254">
        <w:t>(Narodne novine 39/22</w:t>
      </w:r>
      <w:r>
        <w:t xml:space="preserve">, dalje u tekstu: Zakon) </w:t>
      </w:r>
    </w:p>
    <w:p w14:paraId="266FAF91" w14:textId="77777777" w:rsidR="007805B9" w:rsidRDefault="007805B9" w:rsidP="00C50F7C">
      <w:pPr>
        <w:tabs>
          <w:tab w:val="left" w:pos="7740"/>
        </w:tabs>
        <w:ind w:firstLine="709"/>
        <w:jc w:val="both"/>
      </w:pPr>
    </w:p>
    <w:p w14:paraId="7BD78F3F" w14:textId="77777777" w:rsidR="007805B9" w:rsidRPr="007805B9" w:rsidRDefault="007805B9" w:rsidP="0042688D">
      <w:pPr>
        <w:tabs>
          <w:tab w:val="left" w:pos="7740"/>
        </w:tabs>
        <w:jc w:val="both"/>
      </w:pPr>
      <w:r w:rsidRPr="007805B9">
        <w:t>(1) Ime naselja, ulice i trga određuje odlukom predstavničko tijelo jedinice lokalne samouprave po prethodno pribavljenom mišljenju vijeća mjesnog odbora odnosno drugog oblika mjesne samouprave koji se nalazi na području na kojem se određuje ili mijenja ime naselja, ulice i trga.</w:t>
      </w:r>
    </w:p>
    <w:p w14:paraId="179F5E19" w14:textId="77777777" w:rsidR="007805B9" w:rsidRPr="007805B9" w:rsidRDefault="007805B9" w:rsidP="0042688D">
      <w:pPr>
        <w:tabs>
          <w:tab w:val="left" w:pos="7740"/>
        </w:tabs>
        <w:jc w:val="both"/>
      </w:pPr>
      <w:r w:rsidRPr="007805B9">
        <w:t>(2) U jedinici lokalne samouprave u kojoj nisu ustrojeni oblici mjesne samouprave odluku iz stavka 1. ovoga članka predstavničko tijelo donosi po prethodno pribavljenom mišljenju građana s područja na kojem se određuje ili mijenja ime naselja, ulice i trga.</w:t>
      </w:r>
    </w:p>
    <w:p w14:paraId="7FA02F1E" w14:textId="1D6EC088" w:rsidR="0042688D" w:rsidRDefault="007805B9" w:rsidP="0042688D">
      <w:pPr>
        <w:tabs>
          <w:tab w:val="left" w:pos="7740"/>
        </w:tabs>
        <w:jc w:val="both"/>
      </w:pPr>
      <w:r w:rsidRPr="007805B9">
        <w:t>(3) Imena naselja, ulica i trgova moraju biti usklađena s prethodno pribavljenim mišljenjem Povjerenstva Vlade Republike Hrvatske za standardizaciju geografskih imena.</w:t>
      </w:r>
    </w:p>
    <w:p w14:paraId="51FC0CFC" w14:textId="3CDCF148" w:rsidR="0042688D" w:rsidRPr="0042688D" w:rsidRDefault="0042688D" w:rsidP="0042688D">
      <w:pPr>
        <w:rPr>
          <w:szCs w:val="24"/>
        </w:rPr>
      </w:pPr>
      <w:r w:rsidRPr="0042688D">
        <w:rPr>
          <w:szCs w:val="24"/>
        </w:rPr>
        <w:t>U jedinici lokalne samouprave u kojoj nisu ustrojeni oblici mjesne samouprave odluku iz stavka 1. ovoga članka predstavničko tijelo donosi po prethodno pribavljenom mišljenju građana s područja na kojem se određuje ili mijenja ime naselja, ulice i trga.</w:t>
      </w:r>
    </w:p>
    <w:p w14:paraId="73F734EB" w14:textId="032122C3" w:rsidR="00B7036E" w:rsidRPr="009C3FDB" w:rsidRDefault="0042688D">
      <w:pPr>
        <w:rPr>
          <w:szCs w:val="24"/>
        </w:rPr>
      </w:pPr>
      <w:r w:rsidRPr="0042688D">
        <w:rPr>
          <w:szCs w:val="24"/>
        </w:rPr>
        <w:t xml:space="preserve">Kako na području općine </w:t>
      </w:r>
      <w:r>
        <w:rPr>
          <w:szCs w:val="24"/>
        </w:rPr>
        <w:t>Škabrnja</w:t>
      </w:r>
      <w:r w:rsidRPr="0042688D">
        <w:rPr>
          <w:szCs w:val="24"/>
        </w:rPr>
        <w:t xml:space="preserve"> ne postoje mjesni odbori, mišljenje građana o određivanju naziva ulica valjano je prikupljeno provođenjem javnog savjetovanja. </w:t>
      </w:r>
    </w:p>
    <w:p w14:paraId="44AB3DA5" w14:textId="3A953299" w:rsidR="00C50F7C" w:rsidRDefault="007805B9">
      <w:pPr>
        <w:rPr>
          <w:szCs w:val="24"/>
        </w:rPr>
      </w:pPr>
      <w:r w:rsidRPr="007805B9">
        <w:rPr>
          <w:szCs w:val="24"/>
        </w:rPr>
        <w:t>Odbor za imenovanje naselja, ulica i trgova u Općini Škabrnja</w:t>
      </w:r>
      <w:r w:rsidRPr="00797D5C">
        <w:t xml:space="preserve"> </w:t>
      </w:r>
      <w:r w:rsidR="00C50F7C">
        <w:t xml:space="preserve">predložio je promjenu dijela ulice Put </w:t>
      </w:r>
      <w:proofErr w:type="spellStart"/>
      <w:r w:rsidR="00C50F7C">
        <w:t>Ražovljeve</w:t>
      </w:r>
      <w:proofErr w:type="spellEnd"/>
      <w:r w:rsidR="00C50F7C">
        <w:t xml:space="preserve"> glavice </w:t>
      </w:r>
      <w:r w:rsidR="00C50F7C">
        <w:rPr>
          <w:szCs w:val="24"/>
        </w:rPr>
        <w:t>u mjestu Škabrnja i to dio koji čini zaseban odvojak na</w:t>
      </w:r>
      <w:r>
        <w:rPr>
          <w:szCs w:val="24"/>
        </w:rPr>
        <w:t xml:space="preserve"> </w:t>
      </w:r>
      <w:r w:rsidR="00C50F7C">
        <w:rPr>
          <w:szCs w:val="24"/>
        </w:rPr>
        <w:t>katastarskoj čestici 638/2 k.o. Škabrnja. Novi naziv dijela ulice glasio bi: ULICA I.</w:t>
      </w:r>
    </w:p>
    <w:p w14:paraId="38AA6B1A" w14:textId="77777777" w:rsidR="0042688D" w:rsidRDefault="0042688D">
      <w:pPr>
        <w:rPr>
          <w:szCs w:val="24"/>
        </w:rPr>
      </w:pPr>
    </w:p>
    <w:p w14:paraId="68029280" w14:textId="77777777" w:rsidR="0042688D" w:rsidRPr="0042688D" w:rsidRDefault="0042688D" w:rsidP="0042688D">
      <w:pPr>
        <w:rPr>
          <w:szCs w:val="24"/>
        </w:rPr>
      </w:pPr>
    </w:p>
    <w:p w14:paraId="0D6BA9B1" w14:textId="77777777" w:rsidR="0042688D" w:rsidRDefault="0042688D">
      <w:pPr>
        <w:rPr>
          <w:szCs w:val="24"/>
        </w:rPr>
      </w:pPr>
    </w:p>
    <w:p w14:paraId="64785DD4" w14:textId="77777777" w:rsidR="00C50F7C" w:rsidRDefault="00C50F7C">
      <w:pPr>
        <w:rPr>
          <w:szCs w:val="24"/>
        </w:rPr>
      </w:pPr>
    </w:p>
    <w:p w14:paraId="6FBD5D60" w14:textId="2CD2262E" w:rsidR="00C50F7C" w:rsidRDefault="00C50F7C" w:rsidP="007805B9">
      <w:pPr>
        <w:rPr>
          <w:szCs w:val="24"/>
        </w:rPr>
      </w:pPr>
      <w:r>
        <w:rPr>
          <w:szCs w:val="24"/>
        </w:rPr>
        <w:t xml:space="preserve">. </w:t>
      </w:r>
    </w:p>
    <w:p w14:paraId="2E794421" w14:textId="2F127A3A" w:rsidR="00C50F7C" w:rsidRDefault="00C50F7C"/>
    <w:sectPr w:rsidR="00C50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7C"/>
    <w:rsid w:val="0042688D"/>
    <w:rsid w:val="007164D3"/>
    <w:rsid w:val="007805B9"/>
    <w:rsid w:val="009C3FDB"/>
    <w:rsid w:val="00B7036E"/>
    <w:rsid w:val="00BD617B"/>
    <w:rsid w:val="00C50F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E95D"/>
  <w15:chartTrackingRefBased/>
  <w15:docId w15:val="{7D404A5A-2AD7-4134-AF79-498EB009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F7C"/>
    <w:pPr>
      <w:spacing w:after="0" w:line="240" w:lineRule="auto"/>
    </w:pPr>
    <w:rPr>
      <w:rFonts w:ascii="Times New Roman" w:eastAsia="Times New Roman" w:hAnsi="Times New Roman" w:cs="Times New Roman"/>
      <w:kern w:val="0"/>
      <w:sz w:val="24"/>
      <w:szCs w:val="20"/>
      <w:lang w:eastAsia="hr-HR"/>
      <w14:ligatures w14:val="none"/>
    </w:rPr>
  </w:style>
  <w:style w:type="paragraph" w:styleId="Naslov1">
    <w:name w:val="heading 1"/>
    <w:basedOn w:val="Normal"/>
    <w:next w:val="Normal"/>
    <w:link w:val="Naslov1Char"/>
    <w:uiPriority w:val="9"/>
    <w:qFormat/>
    <w:rsid w:val="00C50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50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50F7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50F7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50F7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50F7C"/>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50F7C"/>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50F7C"/>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50F7C"/>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0F7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50F7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50F7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50F7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50F7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50F7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50F7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50F7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50F7C"/>
    <w:rPr>
      <w:rFonts w:eastAsiaTheme="majorEastAsia" w:cstheme="majorBidi"/>
      <w:color w:val="272727" w:themeColor="text1" w:themeTint="D8"/>
    </w:rPr>
  </w:style>
  <w:style w:type="paragraph" w:styleId="Naslov">
    <w:name w:val="Title"/>
    <w:basedOn w:val="Normal"/>
    <w:next w:val="Normal"/>
    <w:link w:val="NaslovChar"/>
    <w:uiPriority w:val="10"/>
    <w:qFormat/>
    <w:rsid w:val="00C50F7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50F7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50F7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50F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50F7C"/>
    <w:pPr>
      <w:spacing w:before="160"/>
      <w:jc w:val="center"/>
    </w:pPr>
    <w:rPr>
      <w:i/>
      <w:iCs/>
      <w:color w:val="404040" w:themeColor="text1" w:themeTint="BF"/>
    </w:rPr>
  </w:style>
  <w:style w:type="character" w:customStyle="1" w:styleId="CitatChar">
    <w:name w:val="Citat Char"/>
    <w:basedOn w:val="Zadanifontodlomka"/>
    <w:link w:val="Citat"/>
    <w:uiPriority w:val="29"/>
    <w:rsid w:val="00C50F7C"/>
    <w:rPr>
      <w:i/>
      <w:iCs/>
      <w:color w:val="404040" w:themeColor="text1" w:themeTint="BF"/>
    </w:rPr>
  </w:style>
  <w:style w:type="paragraph" w:styleId="Odlomakpopisa">
    <w:name w:val="List Paragraph"/>
    <w:basedOn w:val="Normal"/>
    <w:uiPriority w:val="34"/>
    <w:qFormat/>
    <w:rsid w:val="00C50F7C"/>
    <w:pPr>
      <w:ind w:left="720"/>
      <w:contextualSpacing/>
    </w:pPr>
  </w:style>
  <w:style w:type="character" w:styleId="Jakoisticanje">
    <w:name w:val="Intense Emphasis"/>
    <w:basedOn w:val="Zadanifontodlomka"/>
    <w:uiPriority w:val="21"/>
    <w:qFormat/>
    <w:rsid w:val="00C50F7C"/>
    <w:rPr>
      <w:i/>
      <w:iCs/>
      <w:color w:val="2F5496" w:themeColor="accent1" w:themeShade="BF"/>
    </w:rPr>
  </w:style>
  <w:style w:type="paragraph" w:styleId="Naglaencitat">
    <w:name w:val="Intense Quote"/>
    <w:basedOn w:val="Normal"/>
    <w:next w:val="Normal"/>
    <w:link w:val="NaglaencitatChar"/>
    <w:uiPriority w:val="30"/>
    <w:qFormat/>
    <w:rsid w:val="00C50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50F7C"/>
    <w:rPr>
      <w:i/>
      <w:iCs/>
      <w:color w:val="2F5496" w:themeColor="accent1" w:themeShade="BF"/>
    </w:rPr>
  </w:style>
  <w:style w:type="character" w:styleId="Istaknutareferenca">
    <w:name w:val="Intense Reference"/>
    <w:basedOn w:val="Zadanifontodlomka"/>
    <w:uiPriority w:val="32"/>
    <w:qFormat/>
    <w:rsid w:val="00C50F7C"/>
    <w:rPr>
      <w:b/>
      <w:bCs/>
      <w:smallCaps/>
      <w:color w:val="2F5496" w:themeColor="accent1" w:themeShade="BF"/>
      <w:spacing w:val="5"/>
    </w:rPr>
  </w:style>
  <w:style w:type="paragraph" w:styleId="Tijeloteksta">
    <w:name w:val="Body Text"/>
    <w:basedOn w:val="Normal"/>
    <w:link w:val="TijelotekstaChar"/>
    <w:rsid w:val="00C50F7C"/>
    <w:pPr>
      <w:jc w:val="both"/>
    </w:pPr>
  </w:style>
  <w:style w:type="character" w:customStyle="1" w:styleId="TijelotekstaChar">
    <w:name w:val="Tijelo teksta Char"/>
    <w:basedOn w:val="Zadanifontodlomka"/>
    <w:link w:val="Tijeloteksta"/>
    <w:rsid w:val="00C50F7C"/>
    <w:rPr>
      <w:rFonts w:ascii="Times New Roman" w:eastAsia="Times New Roman" w:hAnsi="Times New Roman" w:cs="Times New Roman"/>
      <w:kern w:val="0"/>
      <w:sz w:val="24"/>
      <w:szCs w:val="20"/>
      <w:lang w:eastAsia="hr-HR"/>
      <w14:ligatures w14:val="none"/>
    </w:rPr>
  </w:style>
  <w:style w:type="paragraph" w:customStyle="1" w:styleId="CharCharCharCharCharCharCharCharCharCharCharCharCharCharChar">
    <w:name w:val="Char Char Char Char Char Char Char Char Char Char Char Char Char Char Char"/>
    <w:basedOn w:val="Normal"/>
    <w:rsid w:val="00C50F7C"/>
    <w:pPr>
      <w:widowControl w:val="0"/>
      <w:adjustRightInd w:val="0"/>
      <w:spacing w:after="160" w:line="240" w:lineRule="exact"/>
    </w:pPr>
    <w:rPr>
      <w:rFonts w:ascii="Tahoma" w:hAnsi="Tahoma" w:cs="Tahoma"/>
      <w:sz w:val="20"/>
      <w:lang w:val="en-GB" w:eastAsia="en-US"/>
    </w:rPr>
  </w:style>
  <w:style w:type="paragraph" w:styleId="Bezproreda">
    <w:name w:val="No Spacing"/>
    <w:uiPriority w:val="1"/>
    <w:qFormat/>
    <w:rsid w:val="00C50F7C"/>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08408">
      <w:bodyDiv w:val="1"/>
      <w:marLeft w:val="0"/>
      <w:marRight w:val="0"/>
      <w:marTop w:val="0"/>
      <w:marBottom w:val="0"/>
      <w:divBdr>
        <w:top w:val="none" w:sz="0" w:space="0" w:color="auto"/>
        <w:left w:val="none" w:sz="0" w:space="0" w:color="auto"/>
        <w:bottom w:val="none" w:sz="0" w:space="0" w:color="auto"/>
        <w:right w:val="none" w:sz="0" w:space="0" w:color="auto"/>
      </w:divBdr>
    </w:div>
    <w:div w:id="965892840">
      <w:bodyDiv w:val="1"/>
      <w:marLeft w:val="0"/>
      <w:marRight w:val="0"/>
      <w:marTop w:val="0"/>
      <w:marBottom w:val="0"/>
      <w:divBdr>
        <w:top w:val="none" w:sz="0" w:space="0" w:color="auto"/>
        <w:left w:val="none" w:sz="0" w:space="0" w:color="auto"/>
        <w:bottom w:val="none" w:sz="0" w:space="0" w:color="auto"/>
        <w:right w:val="none" w:sz="0" w:space="0" w:color="auto"/>
      </w:divBdr>
    </w:div>
    <w:div w:id="1439450222">
      <w:bodyDiv w:val="1"/>
      <w:marLeft w:val="0"/>
      <w:marRight w:val="0"/>
      <w:marTop w:val="0"/>
      <w:marBottom w:val="0"/>
      <w:divBdr>
        <w:top w:val="none" w:sz="0" w:space="0" w:color="auto"/>
        <w:left w:val="none" w:sz="0" w:space="0" w:color="auto"/>
        <w:bottom w:val="none" w:sz="0" w:space="0" w:color="auto"/>
        <w:right w:val="none" w:sz="0" w:space="0" w:color="auto"/>
      </w:divBdr>
    </w:div>
    <w:div w:id="180323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223</Words>
  <Characters>1272</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Tadić</dc:creator>
  <cp:keywords/>
  <dc:description/>
  <cp:lastModifiedBy>Božena Tadić</cp:lastModifiedBy>
  <cp:revision>2</cp:revision>
  <dcterms:created xsi:type="dcterms:W3CDTF">2025-02-13T16:44:00Z</dcterms:created>
  <dcterms:modified xsi:type="dcterms:W3CDTF">2025-02-13T17:20:00Z</dcterms:modified>
</cp:coreProperties>
</file>