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7D52" w14:textId="77777777" w:rsidR="00A7648F" w:rsidRPr="00FC0B7E" w:rsidRDefault="00A7648F" w:rsidP="00A7648F">
      <w:pPr>
        <w:jc w:val="both"/>
        <w:rPr>
          <w:b/>
          <w:sz w:val="24"/>
          <w:szCs w:val="24"/>
          <w:lang w:val="pt-PT"/>
        </w:rPr>
      </w:pPr>
      <w:r w:rsidRPr="00FC0B7E">
        <w:rPr>
          <w:b/>
          <w:sz w:val="24"/>
          <w:szCs w:val="24"/>
          <w:lang w:val="pt-PT"/>
        </w:rPr>
        <w:t>Obrazloženje:</w:t>
      </w:r>
    </w:p>
    <w:p w14:paraId="26329360" w14:textId="77777777" w:rsidR="00A7648F" w:rsidRDefault="00A7648F" w:rsidP="00A7648F">
      <w:pPr>
        <w:jc w:val="both"/>
        <w:rPr>
          <w:sz w:val="24"/>
          <w:szCs w:val="24"/>
          <w:lang w:val="pt-PT"/>
        </w:rPr>
      </w:pPr>
    </w:p>
    <w:p w14:paraId="7D4C8284" w14:textId="77777777" w:rsidR="00A7648F" w:rsidRDefault="00A7648F" w:rsidP="00A7648F">
      <w:pPr>
        <w:jc w:val="both"/>
        <w:rPr>
          <w:sz w:val="24"/>
          <w:szCs w:val="24"/>
          <w:lang w:val="pt-PT"/>
        </w:rPr>
      </w:pPr>
      <w:r w:rsidRPr="00FC0B7E">
        <w:rPr>
          <w:sz w:val="24"/>
          <w:szCs w:val="24"/>
          <w:lang w:val="pt-PT"/>
        </w:rPr>
        <w:t>Zakonom o izmjenama i dopuni Zakona o lokalnim porezima („Narodne novine“ broj 114/23),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kojeg je Hrvatski sabor donio 28. rujna 2023. godine, ukinut je prirez porezu na dohodak kao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jedan od poreza koje su, temeljem dosadašnjih odredbi Zakona o lokalnim porezima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(„Narodne novine“ broj 115/16, 101/17 i 114/22) mogle uvesti jedinice lokalne samouprave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(gradovi i općine).</w:t>
      </w:r>
    </w:p>
    <w:p w14:paraId="7B380E71" w14:textId="77777777" w:rsidR="00A7648F" w:rsidRPr="00FC0B7E" w:rsidRDefault="00A7648F" w:rsidP="00A7648F">
      <w:pPr>
        <w:jc w:val="both"/>
        <w:rPr>
          <w:sz w:val="24"/>
          <w:szCs w:val="24"/>
          <w:lang w:val="pt-PT"/>
        </w:rPr>
      </w:pPr>
    </w:p>
    <w:p w14:paraId="308EF512" w14:textId="77777777" w:rsidR="00A7648F" w:rsidRDefault="00A7648F" w:rsidP="00A7648F">
      <w:pPr>
        <w:jc w:val="both"/>
        <w:rPr>
          <w:sz w:val="24"/>
          <w:szCs w:val="24"/>
          <w:lang w:val="pt-PT"/>
        </w:rPr>
      </w:pPr>
      <w:r w:rsidRPr="00FC0B7E">
        <w:rPr>
          <w:sz w:val="24"/>
          <w:szCs w:val="24"/>
          <w:lang w:val="pt-PT"/>
        </w:rPr>
        <w:t>Istoga dana donesen je i Zakon o izmjenama i dopu</w:t>
      </w:r>
      <w:r>
        <w:rPr>
          <w:sz w:val="24"/>
          <w:szCs w:val="24"/>
          <w:lang w:val="pt-PT"/>
        </w:rPr>
        <w:t xml:space="preserve">nama Zakona o porezu na dohodak </w:t>
      </w:r>
      <w:r w:rsidRPr="00FC0B7E">
        <w:rPr>
          <w:sz w:val="24"/>
          <w:szCs w:val="24"/>
          <w:lang w:val="pt-PT"/>
        </w:rPr>
        <w:t>(„Narodne novine“ broj 114/23), kojim su, pored ostalog, slij</w:t>
      </w:r>
      <w:r>
        <w:rPr>
          <w:sz w:val="24"/>
          <w:szCs w:val="24"/>
          <w:lang w:val="pt-PT"/>
        </w:rPr>
        <w:t xml:space="preserve">edom navedenog ukidanja prireza </w:t>
      </w:r>
      <w:r w:rsidRPr="00FC0B7E">
        <w:rPr>
          <w:sz w:val="24"/>
          <w:szCs w:val="24"/>
          <w:lang w:val="pt-PT"/>
        </w:rPr>
        <w:t>porezu na dohodak ukinute i odredbe dosadašnjeg Zakona o porezu na dohodak („Narodne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novine“ broj 115/16, 106/18, 121/19, 32/20, 138/20 i 151/22),</w:t>
      </w:r>
      <w:r>
        <w:rPr>
          <w:sz w:val="24"/>
          <w:szCs w:val="24"/>
          <w:lang w:val="pt-PT"/>
        </w:rPr>
        <w:t xml:space="preserve"> kojima je bilo propisano da se </w:t>
      </w:r>
      <w:r w:rsidRPr="00FC0B7E">
        <w:rPr>
          <w:sz w:val="24"/>
          <w:szCs w:val="24"/>
          <w:lang w:val="pt-PT"/>
        </w:rPr>
        <w:t>porez na dohodak uvećava za iznos prireza porezu na dohodak.</w:t>
      </w:r>
    </w:p>
    <w:p w14:paraId="775C7C4B" w14:textId="77777777" w:rsidR="00A7648F" w:rsidRPr="00FC0B7E" w:rsidRDefault="00A7648F" w:rsidP="00A7648F">
      <w:pPr>
        <w:jc w:val="both"/>
        <w:rPr>
          <w:sz w:val="24"/>
          <w:szCs w:val="24"/>
          <w:lang w:val="pt-PT"/>
        </w:rPr>
      </w:pPr>
    </w:p>
    <w:p w14:paraId="32193166" w14:textId="77777777" w:rsidR="00A7648F" w:rsidRDefault="00A7648F" w:rsidP="00A7648F">
      <w:pPr>
        <w:jc w:val="both"/>
        <w:rPr>
          <w:sz w:val="24"/>
          <w:szCs w:val="24"/>
          <w:lang w:val="pt-PT"/>
        </w:rPr>
      </w:pPr>
      <w:r w:rsidRPr="00FC0B7E">
        <w:rPr>
          <w:sz w:val="24"/>
          <w:szCs w:val="24"/>
          <w:lang w:val="pt-PT"/>
        </w:rPr>
        <w:t>Kako bi se jedinicama lokalne samouprave nadoknadio značajan gubitak pri</w:t>
      </w:r>
      <w:r>
        <w:rPr>
          <w:sz w:val="24"/>
          <w:szCs w:val="24"/>
          <w:lang w:val="pt-PT"/>
        </w:rPr>
        <w:t xml:space="preserve">hoda uslijed </w:t>
      </w:r>
      <w:r w:rsidRPr="00FC0B7E">
        <w:rPr>
          <w:sz w:val="24"/>
          <w:szCs w:val="24"/>
          <w:lang w:val="pt-PT"/>
        </w:rPr>
        <w:t>ukidanja prireza porezu na dohodak, odredbama izmijenj</w:t>
      </w:r>
      <w:r>
        <w:rPr>
          <w:sz w:val="24"/>
          <w:szCs w:val="24"/>
          <w:lang w:val="pt-PT"/>
        </w:rPr>
        <w:t xml:space="preserve">enog Zakona o porezu na dohodak </w:t>
      </w:r>
      <w:r w:rsidRPr="00FC0B7E">
        <w:rPr>
          <w:sz w:val="24"/>
          <w:szCs w:val="24"/>
          <w:lang w:val="pt-PT"/>
        </w:rPr>
        <w:t>(„Narodne novine“ broj 115/16, 106/18, 121/19, 32/20, 1</w:t>
      </w:r>
      <w:r>
        <w:rPr>
          <w:sz w:val="24"/>
          <w:szCs w:val="24"/>
          <w:lang w:val="pt-PT"/>
        </w:rPr>
        <w:t xml:space="preserve">38/20, 151/22 i 114/23 – dalje: </w:t>
      </w:r>
      <w:r w:rsidRPr="00FC0B7E">
        <w:rPr>
          <w:sz w:val="24"/>
          <w:szCs w:val="24"/>
          <w:lang w:val="pt-PT"/>
        </w:rPr>
        <w:t>Zakon), gradovima i općinama omogućeno je da svojim odlukama samostaln</w:t>
      </w:r>
      <w:r>
        <w:rPr>
          <w:sz w:val="24"/>
          <w:szCs w:val="24"/>
          <w:lang w:val="pt-PT"/>
        </w:rPr>
        <w:t xml:space="preserve">o upravljaju </w:t>
      </w:r>
      <w:r w:rsidRPr="00FC0B7E">
        <w:rPr>
          <w:sz w:val="24"/>
          <w:szCs w:val="24"/>
          <w:lang w:val="pt-PT"/>
        </w:rPr>
        <w:t>visinom stopa poreza na dohodak odnosno da propišu visi</w:t>
      </w:r>
      <w:r>
        <w:rPr>
          <w:sz w:val="24"/>
          <w:szCs w:val="24"/>
          <w:lang w:val="pt-PT"/>
        </w:rPr>
        <w:t xml:space="preserve">nu stope ovoga poreza u Zakonom utvrđenim </w:t>
      </w:r>
      <w:r w:rsidRPr="00FC0B7E">
        <w:rPr>
          <w:sz w:val="24"/>
          <w:szCs w:val="24"/>
          <w:lang w:val="pt-PT"/>
        </w:rPr>
        <w:t>granicama za godišnje dohotke (dohodak od</w:t>
      </w:r>
      <w:r>
        <w:rPr>
          <w:sz w:val="24"/>
          <w:szCs w:val="24"/>
          <w:lang w:val="pt-PT"/>
        </w:rPr>
        <w:t xml:space="preserve"> nesamostalnog rada, samostalne </w:t>
      </w:r>
      <w:r w:rsidRPr="00FC0B7E">
        <w:rPr>
          <w:sz w:val="24"/>
          <w:szCs w:val="24"/>
          <w:lang w:val="pt-PT"/>
        </w:rPr>
        <w:t>djelatnosti i drugi dohodak koji se ne smatra konačnim), a u svrhu postiz</w:t>
      </w:r>
      <w:r>
        <w:rPr>
          <w:sz w:val="24"/>
          <w:szCs w:val="24"/>
          <w:lang w:val="pt-PT"/>
        </w:rPr>
        <w:t xml:space="preserve">anja ciljane visine </w:t>
      </w:r>
      <w:r w:rsidRPr="00FC0B7E">
        <w:rPr>
          <w:sz w:val="24"/>
          <w:szCs w:val="24"/>
          <w:lang w:val="pt-PT"/>
        </w:rPr>
        <w:t>prihoda potrebnih za nesmetano provođenje i ostvarivanj</w:t>
      </w:r>
      <w:r>
        <w:rPr>
          <w:sz w:val="24"/>
          <w:szCs w:val="24"/>
          <w:lang w:val="pt-PT"/>
        </w:rPr>
        <w:t xml:space="preserve">e propisima utvrđenih poslova i </w:t>
      </w:r>
      <w:r w:rsidRPr="00FC0B7E">
        <w:rPr>
          <w:sz w:val="24"/>
          <w:szCs w:val="24"/>
          <w:lang w:val="pt-PT"/>
        </w:rPr>
        <w:t>zadataka jedinica lokalne samouprave.</w:t>
      </w:r>
    </w:p>
    <w:p w14:paraId="0B88DC1E" w14:textId="77777777" w:rsidR="00A7648F" w:rsidRPr="00FC0B7E" w:rsidRDefault="00A7648F" w:rsidP="00A7648F">
      <w:pPr>
        <w:jc w:val="both"/>
        <w:rPr>
          <w:sz w:val="24"/>
          <w:szCs w:val="24"/>
          <w:lang w:val="pt-PT"/>
        </w:rPr>
      </w:pPr>
    </w:p>
    <w:p w14:paraId="1C711802" w14:textId="77777777" w:rsidR="00A7648F" w:rsidRDefault="00A7648F" w:rsidP="00A7648F">
      <w:pPr>
        <w:jc w:val="both"/>
        <w:rPr>
          <w:sz w:val="24"/>
          <w:szCs w:val="24"/>
          <w:lang w:val="pt-PT"/>
        </w:rPr>
      </w:pPr>
      <w:r w:rsidRPr="00FC0B7E">
        <w:rPr>
          <w:sz w:val="24"/>
          <w:szCs w:val="24"/>
          <w:lang w:val="pt-PT"/>
        </w:rPr>
        <w:t>Slijedom navedenog, člankom 19. a Zakona propisano je da</w:t>
      </w:r>
      <w:r>
        <w:rPr>
          <w:sz w:val="24"/>
          <w:szCs w:val="24"/>
          <w:lang w:val="pt-PT"/>
        </w:rPr>
        <w:t xml:space="preserve"> visine poreznih stopa određuju </w:t>
      </w:r>
      <w:r w:rsidRPr="00FC0B7E">
        <w:rPr>
          <w:sz w:val="24"/>
          <w:szCs w:val="24"/>
          <w:lang w:val="pt-PT"/>
        </w:rPr>
        <w:t>predstavnička tijela jedinica lokalne samouprave svojo</w:t>
      </w:r>
      <w:r>
        <w:rPr>
          <w:sz w:val="24"/>
          <w:szCs w:val="24"/>
          <w:lang w:val="pt-PT"/>
        </w:rPr>
        <w:t xml:space="preserve">m odlukom, pri čemu općina može </w:t>
      </w:r>
      <w:r w:rsidRPr="00FC0B7E">
        <w:rPr>
          <w:sz w:val="24"/>
          <w:szCs w:val="24"/>
          <w:lang w:val="pt-PT"/>
        </w:rPr>
        <w:t xml:space="preserve">odrediti nižu stopu u granicama od 15 % do 22 % te višu </w:t>
      </w:r>
      <w:r>
        <w:rPr>
          <w:sz w:val="24"/>
          <w:szCs w:val="24"/>
          <w:lang w:val="pt-PT"/>
        </w:rPr>
        <w:t xml:space="preserve">stopu u granicama od 25 % do 33 </w:t>
      </w:r>
      <w:r w:rsidRPr="00FC0B7E">
        <w:rPr>
          <w:sz w:val="24"/>
          <w:szCs w:val="24"/>
          <w:lang w:val="pt-PT"/>
        </w:rPr>
        <w:t>%.</w:t>
      </w:r>
    </w:p>
    <w:p w14:paraId="39B2C58A" w14:textId="77777777" w:rsidR="00A7648F" w:rsidRPr="00FC0B7E" w:rsidRDefault="00A7648F" w:rsidP="00A7648F">
      <w:pPr>
        <w:jc w:val="both"/>
        <w:rPr>
          <w:sz w:val="24"/>
          <w:szCs w:val="24"/>
          <w:lang w:val="pt-PT"/>
        </w:rPr>
      </w:pPr>
    </w:p>
    <w:p w14:paraId="1A511D8C" w14:textId="77777777" w:rsidR="00A7648F" w:rsidRDefault="00A7648F" w:rsidP="00A7648F">
      <w:pPr>
        <w:jc w:val="both"/>
        <w:rPr>
          <w:sz w:val="24"/>
          <w:szCs w:val="24"/>
          <w:lang w:val="pt-PT"/>
        </w:rPr>
      </w:pPr>
      <w:r w:rsidRPr="00FC0B7E">
        <w:rPr>
          <w:sz w:val="24"/>
          <w:szCs w:val="24"/>
          <w:lang w:val="pt-PT"/>
        </w:rPr>
        <w:t>Člankom 19. Zakona propisano je da se godišnji porez na dohodak plaća po nižoj stopi na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poreznu osnovicu do visine 50.400,00 eura te po višoj sto</w:t>
      </w:r>
      <w:r>
        <w:rPr>
          <w:sz w:val="24"/>
          <w:szCs w:val="24"/>
          <w:lang w:val="pt-PT"/>
        </w:rPr>
        <w:t xml:space="preserve">pi na dio porezne osnovice koji </w:t>
      </w:r>
      <w:r w:rsidRPr="00FC0B7E">
        <w:rPr>
          <w:sz w:val="24"/>
          <w:szCs w:val="24"/>
          <w:lang w:val="pt-PT"/>
        </w:rPr>
        <w:t>prelazi iznos od 50.400,00 eura.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Prema dosad važećem Zakonu o porezu na dohodak, niža stopa iznosila je 20% na poreznu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>osnovicu do visine 47.780,28 eura godišnje, a viša stopa</w:t>
      </w:r>
      <w:r>
        <w:rPr>
          <w:sz w:val="24"/>
          <w:szCs w:val="24"/>
          <w:lang w:val="pt-PT"/>
        </w:rPr>
        <w:t xml:space="preserve"> 30 % na poreznu osnovicu iznad </w:t>
      </w:r>
      <w:r w:rsidRPr="00FC0B7E">
        <w:rPr>
          <w:sz w:val="24"/>
          <w:szCs w:val="24"/>
          <w:lang w:val="pt-PT"/>
        </w:rPr>
        <w:t>47.780,28 eura godišnje.</w:t>
      </w:r>
    </w:p>
    <w:p w14:paraId="34E7323E" w14:textId="77777777" w:rsidR="00A7648F" w:rsidRPr="00FC0B7E" w:rsidRDefault="00A7648F" w:rsidP="00A7648F">
      <w:pPr>
        <w:jc w:val="both"/>
        <w:rPr>
          <w:sz w:val="24"/>
          <w:szCs w:val="24"/>
          <w:lang w:val="pt-PT"/>
        </w:rPr>
      </w:pPr>
    </w:p>
    <w:p w14:paraId="247F38B6" w14:textId="63A3EAA9" w:rsidR="00A7648F" w:rsidRPr="00FC0B7E" w:rsidRDefault="00A7648F" w:rsidP="00A7648F">
      <w:pPr>
        <w:jc w:val="both"/>
        <w:rPr>
          <w:sz w:val="24"/>
          <w:szCs w:val="24"/>
          <w:lang w:val="pt-PT"/>
        </w:rPr>
      </w:pPr>
      <w:r w:rsidRPr="00FC0B7E">
        <w:rPr>
          <w:sz w:val="24"/>
          <w:szCs w:val="24"/>
          <w:lang w:val="pt-PT"/>
        </w:rPr>
        <w:t>Sukladno odredbi članka 38. stavka 2. navedenog Zakona o izmjenama i dopunama Zakona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 xml:space="preserve">o porezu na dohodak, jedinice lokalne samouprave, pa tako </w:t>
      </w:r>
      <w:r>
        <w:rPr>
          <w:sz w:val="24"/>
          <w:szCs w:val="24"/>
          <w:lang w:val="pt-PT"/>
        </w:rPr>
        <w:t xml:space="preserve">i Općina </w:t>
      </w:r>
      <w:r w:rsidR="00112056">
        <w:rPr>
          <w:sz w:val="24"/>
          <w:szCs w:val="24"/>
          <w:lang w:val="pt-PT"/>
        </w:rPr>
        <w:t>Škabrnja</w:t>
      </w:r>
      <w:r>
        <w:rPr>
          <w:sz w:val="24"/>
          <w:szCs w:val="24"/>
          <w:lang w:val="pt-PT"/>
        </w:rPr>
        <w:t xml:space="preserve">, dužne su </w:t>
      </w:r>
      <w:r w:rsidRPr="00FC0B7E">
        <w:rPr>
          <w:sz w:val="24"/>
          <w:szCs w:val="24"/>
          <w:lang w:val="pt-PT"/>
        </w:rPr>
        <w:t>navedenu odluku o visini poreznih stopa godišnjeg poreza na</w:t>
      </w:r>
      <w:r>
        <w:rPr>
          <w:sz w:val="24"/>
          <w:szCs w:val="24"/>
          <w:lang w:val="pt-PT"/>
        </w:rPr>
        <w:t xml:space="preserve"> dohodak donijeti i objaviti do </w:t>
      </w:r>
      <w:r w:rsidRPr="00FC0B7E">
        <w:rPr>
          <w:sz w:val="24"/>
          <w:szCs w:val="24"/>
          <w:lang w:val="pt-PT"/>
        </w:rPr>
        <w:t>kraja 2023. godine, pri čemu sama odluka stupa na snagu 1. siječnja 2024. godine.</w:t>
      </w:r>
    </w:p>
    <w:p w14:paraId="3FAF5CD5" w14:textId="77777777" w:rsidR="00A7648F" w:rsidRDefault="00A7648F" w:rsidP="00A7648F">
      <w:pPr>
        <w:jc w:val="both"/>
        <w:rPr>
          <w:sz w:val="24"/>
          <w:szCs w:val="24"/>
          <w:lang w:val="pt-PT"/>
        </w:rPr>
      </w:pPr>
    </w:p>
    <w:p w14:paraId="4589327E" w14:textId="77777777" w:rsidR="00A7648F" w:rsidRPr="003217DE" w:rsidRDefault="00A7648F" w:rsidP="00A7648F">
      <w:pPr>
        <w:jc w:val="both"/>
        <w:rPr>
          <w:sz w:val="24"/>
          <w:szCs w:val="24"/>
          <w:lang w:val="pt-PT"/>
        </w:rPr>
      </w:pPr>
      <w:r w:rsidRPr="00FC0B7E">
        <w:rPr>
          <w:sz w:val="24"/>
          <w:szCs w:val="24"/>
          <w:lang w:val="pt-PT"/>
        </w:rPr>
        <w:t>Ovim se materijalom predlaže da se porezne stope utvrde na način da niža porezna stopa</w:t>
      </w:r>
      <w:r>
        <w:rPr>
          <w:sz w:val="24"/>
          <w:szCs w:val="24"/>
          <w:lang w:val="pt-PT"/>
        </w:rPr>
        <w:t xml:space="preserve"> </w:t>
      </w:r>
      <w:r w:rsidRPr="00FC0B7E">
        <w:rPr>
          <w:sz w:val="24"/>
          <w:szCs w:val="24"/>
          <w:lang w:val="pt-PT"/>
        </w:rPr>
        <w:t xml:space="preserve">iznosi 20%, a viša porezna stopa 30%, odnosno da se </w:t>
      </w:r>
      <w:r>
        <w:rPr>
          <w:sz w:val="24"/>
          <w:szCs w:val="24"/>
          <w:lang w:val="pt-PT"/>
        </w:rPr>
        <w:t xml:space="preserve">zadrže u vrijednostima kakve je </w:t>
      </w:r>
      <w:r w:rsidRPr="00FC0B7E">
        <w:rPr>
          <w:sz w:val="24"/>
          <w:szCs w:val="24"/>
          <w:lang w:val="pt-PT"/>
        </w:rPr>
        <w:t>propisivao dosadašnji Zakon.</w:t>
      </w:r>
    </w:p>
    <w:p w14:paraId="3B62E0D1" w14:textId="77777777" w:rsidR="004B14E0" w:rsidRDefault="004B14E0"/>
    <w:sectPr w:rsidR="004B14E0" w:rsidSect="004B1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48F"/>
    <w:rsid w:val="00112056"/>
    <w:rsid w:val="002D0F00"/>
    <w:rsid w:val="004B14E0"/>
    <w:rsid w:val="00A7648F"/>
    <w:rsid w:val="00A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52B1"/>
  <w15:docId w15:val="{3EBB7625-6CB9-45EF-BB8D-113D5C1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8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Božena Tadić</cp:lastModifiedBy>
  <cp:revision>3</cp:revision>
  <dcterms:created xsi:type="dcterms:W3CDTF">2023-11-27T09:20:00Z</dcterms:created>
  <dcterms:modified xsi:type="dcterms:W3CDTF">2023-11-27T09:54:00Z</dcterms:modified>
</cp:coreProperties>
</file>