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D7" w:rsidRPr="00E03674" w:rsidRDefault="005A1DD7" w:rsidP="005A1DD7">
      <w:pPr>
        <w:rPr>
          <w:b/>
          <w:lang w:val="hr-HR"/>
        </w:rPr>
      </w:pPr>
      <w:r w:rsidRPr="00E03674">
        <w:rPr>
          <w:b/>
          <w:lang w:val="hr-HR"/>
        </w:rPr>
        <w:t xml:space="preserve">          </w:t>
      </w:r>
      <w:r w:rsidRPr="00E03674">
        <w:rPr>
          <w:noProof/>
          <w:lang w:val="hr-HR" w:eastAsia="hr-HR"/>
        </w:rPr>
        <w:drawing>
          <wp:inline distT="0" distB="0" distL="0" distR="0">
            <wp:extent cx="561315" cy="724277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4" cy="7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DD7" w:rsidRPr="00E03674" w:rsidRDefault="005A1DD7" w:rsidP="005A1DD7">
      <w:pPr>
        <w:rPr>
          <w:b/>
          <w:lang w:val="hr-HR"/>
        </w:rPr>
      </w:pPr>
    </w:p>
    <w:p w:rsidR="005A1DD7" w:rsidRPr="00E03674" w:rsidRDefault="005A1DD7" w:rsidP="005A1DD7">
      <w:pPr>
        <w:rPr>
          <w:b/>
          <w:lang w:val="hr-HR"/>
        </w:rPr>
      </w:pPr>
      <w:r w:rsidRPr="00E03674">
        <w:rPr>
          <w:b/>
          <w:lang w:val="hr-HR"/>
        </w:rPr>
        <w:t>REPU</w:t>
      </w:r>
      <w:r w:rsidRPr="00E03674">
        <w:rPr>
          <w:b/>
        </w:rPr>
        <w:t>BLIKA</w:t>
      </w:r>
      <w:r w:rsidRPr="00E03674">
        <w:rPr>
          <w:b/>
          <w:lang w:val="hr-HR"/>
        </w:rPr>
        <w:t xml:space="preserve"> </w:t>
      </w:r>
      <w:r w:rsidRPr="00E03674">
        <w:rPr>
          <w:b/>
        </w:rPr>
        <w:t>HRVATSKA</w:t>
      </w:r>
      <w:r w:rsidRPr="00E03674">
        <w:rPr>
          <w:b/>
          <w:lang w:val="hr-HR"/>
        </w:rPr>
        <w:t xml:space="preserve">                                         </w:t>
      </w:r>
    </w:p>
    <w:p w:rsidR="005A1DD7" w:rsidRPr="00E03674" w:rsidRDefault="005A1DD7" w:rsidP="005A1DD7">
      <w:pPr>
        <w:rPr>
          <w:b/>
          <w:lang w:val="hr-HR"/>
        </w:rPr>
      </w:pPr>
      <w:r w:rsidRPr="00E03674">
        <w:rPr>
          <w:b/>
          <w:lang w:val="hr-HR"/>
        </w:rPr>
        <w:t xml:space="preserve"> ZADARSKA ŽUPANIJA                                           </w:t>
      </w:r>
    </w:p>
    <w:p w:rsidR="005A1DD7" w:rsidRPr="00E03674" w:rsidRDefault="005A1DD7" w:rsidP="005A1DD7">
      <w:pPr>
        <w:rPr>
          <w:b/>
          <w:lang w:val="hr-HR"/>
        </w:rPr>
      </w:pPr>
      <w:r>
        <w:rPr>
          <w:b/>
          <w:lang w:val="hr-HR"/>
        </w:rPr>
        <w:t xml:space="preserve">    </w:t>
      </w:r>
      <w:r w:rsidRPr="00E03674">
        <w:rPr>
          <w:b/>
          <w:lang w:val="hr-HR"/>
        </w:rPr>
        <w:t>OPĆINA ŠKBRNJA</w:t>
      </w:r>
    </w:p>
    <w:p w:rsidR="005A1DD7" w:rsidRPr="00E03674" w:rsidRDefault="005A1DD7" w:rsidP="005A1DD7">
      <w:pPr>
        <w:rPr>
          <w:b/>
          <w:lang w:val="hr-HR"/>
        </w:rPr>
      </w:pPr>
    </w:p>
    <w:p w:rsidR="005A1DD7" w:rsidRPr="00E03674" w:rsidRDefault="005A1DD7" w:rsidP="005A1DD7">
      <w:pPr>
        <w:rPr>
          <w:b/>
          <w:lang w:val="hr-HR"/>
        </w:rPr>
      </w:pPr>
    </w:p>
    <w:p w:rsidR="005A1DD7" w:rsidRPr="00E03674" w:rsidRDefault="005A1DD7" w:rsidP="005A1DD7">
      <w:pPr>
        <w:jc w:val="center"/>
        <w:rPr>
          <w:b/>
          <w:lang w:val="hr-HR"/>
        </w:rPr>
      </w:pPr>
      <w:r w:rsidRPr="00E03674">
        <w:rPr>
          <w:b/>
          <w:lang w:val="hr-HR"/>
        </w:rPr>
        <w:t xml:space="preserve">BILJEŠKE UZ </w:t>
      </w:r>
      <w:r>
        <w:rPr>
          <w:b/>
          <w:lang w:val="hr-HR"/>
        </w:rPr>
        <w:t>KONSOLIDIRANE</w:t>
      </w:r>
      <w:r w:rsidRPr="00E03674">
        <w:rPr>
          <w:b/>
          <w:lang w:val="hr-HR"/>
        </w:rPr>
        <w:t xml:space="preserve"> FINANCIJSKE IZVJEŠTAJE</w:t>
      </w:r>
    </w:p>
    <w:p w:rsidR="005A1DD7" w:rsidRPr="00E03674" w:rsidRDefault="00CC4485" w:rsidP="005A1DD7">
      <w:pPr>
        <w:jc w:val="center"/>
        <w:rPr>
          <w:b/>
          <w:lang w:val="hr-HR"/>
        </w:rPr>
      </w:pPr>
      <w:r>
        <w:rPr>
          <w:b/>
          <w:lang w:val="hr-HR"/>
        </w:rPr>
        <w:t>OD 1.1.2022. DO 30</w:t>
      </w:r>
      <w:r w:rsidR="005A1DD7">
        <w:rPr>
          <w:b/>
          <w:lang w:val="hr-HR"/>
        </w:rPr>
        <w:t>.6.2022</w:t>
      </w:r>
      <w:r w:rsidR="005A1DD7" w:rsidRPr="00E03674">
        <w:rPr>
          <w:b/>
          <w:lang w:val="hr-HR"/>
        </w:rPr>
        <w:t>.GODINE</w:t>
      </w:r>
    </w:p>
    <w:p w:rsidR="005A1DD7" w:rsidRDefault="005A1DD7" w:rsidP="005A1DD7">
      <w:pPr>
        <w:jc w:val="center"/>
        <w:rPr>
          <w:b/>
          <w:lang w:val="hr-HR"/>
        </w:rPr>
      </w:pPr>
    </w:p>
    <w:p w:rsidR="005A1DD7" w:rsidRPr="00E03674" w:rsidRDefault="005A1DD7" w:rsidP="005A1DD7">
      <w:pPr>
        <w:rPr>
          <w:b/>
          <w:lang w:val="hr-HR"/>
        </w:rPr>
      </w:pPr>
    </w:p>
    <w:p w:rsidR="005A1DD7" w:rsidRPr="00E03674" w:rsidRDefault="005A1DD7" w:rsidP="005A1DD7">
      <w:pPr>
        <w:rPr>
          <w:b/>
          <w:u w:val="single"/>
          <w:lang w:val="hr-HR"/>
        </w:rPr>
      </w:pPr>
      <w:r w:rsidRPr="00E03674">
        <w:rPr>
          <w:b/>
          <w:u w:val="single"/>
          <w:lang w:val="hr-HR"/>
        </w:rPr>
        <w:t>Uvodna bilješka-podaci o obvezniku</w:t>
      </w:r>
    </w:p>
    <w:p w:rsidR="005A1DD7" w:rsidRPr="00E03674" w:rsidRDefault="005A1DD7" w:rsidP="005A1DD7">
      <w:pPr>
        <w:rPr>
          <w:lang w:val="hr-HR"/>
        </w:rPr>
      </w:pPr>
    </w:p>
    <w:p w:rsidR="005A1DD7" w:rsidRPr="00E03674" w:rsidRDefault="005A1DD7" w:rsidP="005A1DD7">
      <w:pPr>
        <w:rPr>
          <w:lang w:val="hr-HR"/>
        </w:rPr>
      </w:pPr>
      <w:r w:rsidRPr="00E03674">
        <w:rPr>
          <w:lang w:val="hr-HR"/>
        </w:rPr>
        <w:t>Općina Škabrnja</w:t>
      </w:r>
    </w:p>
    <w:p w:rsidR="005A1DD7" w:rsidRPr="00E03674" w:rsidRDefault="005A1DD7" w:rsidP="005A1DD7">
      <w:pPr>
        <w:rPr>
          <w:lang w:val="hr-HR"/>
        </w:rPr>
      </w:pPr>
      <w:r w:rsidRPr="00E03674">
        <w:rPr>
          <w:lang w:val="hr-HR"/>
        </w:rPr>
        <w:t xml:space="preserve">Trg </w:t>
      </w:r>
      <w:proofErr w:type="spellStart"/>
      <w:r w:rsidRPr="00E03674">
        <w:rPr>
          <w:lang w:val="hr-HR"/>
        </w:rPr>
        <w:t>dr</w:t>
      </w:r>
      <w:proofErr w:type="spellEnd"/>
      <w:r w:rsidRPr="00E03674">
        <w:rPr>
          <w:lang w:val="hr-HR"/>
        </w:rPr>
        <w:t>.</w:t>
      </w:r>
      <w:r>
        <w:rPr>
          <w:lang w:val="hr-HR"/>
        </w:rPr>
        <w:t xml:space="preserve"> </w:t>
      </w:r>
      <w:r w:rsidRPr="00E03674">
        <w:rPr>
          <w:lang w:val="hr-HR"/>
        </w:rPr>
        <w:t>Franje Tuđmana 6</w:t>
      </w:r>
    </w:p>
    <w:p w:rsidR="005A1DD7" w:rsidRPr="00E03674" w:rsidRDefault="005A1DD7" w:rsidP="005A1DD7">
      <w:pPr>
        <w:rPr>
          <w:lang w:val="hr-HR"/>
        </w:rPr>
      </w:pPr>
      <w:r w:rsidRPr="00E03674">
        <w:rPr>
          <w:lang w:val="hr-HR"/>
        </w:rPr>
        <w:t>23223 Škabrnja</w:t>
      </w:r>
    </w:p>
    <w:p w:rsidR="005A1DD7" w:rsidRPr="00E03674" w:rsidRDefault="005A1DD7" w:rsidP="005A1DD7">
      <w:pPr>
        <w:rPr>
          <w:lang w:val="hr-HR"/>
        </w:rPr>
      </w:pPr>
    </w:p>
    <w:p w:rsidR="005A1DD7" w:rsidRPr="00E03674" w:rsidRDefault="005A1DD7" w:rsidP="005A1DD7">
      <w:pPr>
        <w:rPr>
          <w:lang w:val="hr-HR"/>
        </w:rPr>
      </w:pPr>
      <w:r w:rsidRPr="00E03674">
        <w:rPr>
          <w:lang w:val="hr-HR"/>
        </w:rPr>
        <w:t>OIB:39446016095</w:t>
      </w:r>
    </w:p>
    <w:p w:rsidR="005A1DD7" w:rsidRPr="00E03674" w:rsidRDefault="005A1DD7" w:rsidP="005A1DD7">
      <w:pPr>
        <w:rPr>
          <w:lang w:val="hr-HR"/>
        </w:rPr>
      </w:pPr>
      <w:r w:rsidRPr="00E03674">
        <w:rPr>
          <w:lang w:val="hr-HR"/>
        </w:rPr>
        <w:t>MATIČNI BROJ : 02631369</w:t>
      </w:r>
    </w:p>
    <w:p w:rsidR="005A1DD7" w:rsidRPr="00E03674" w:rsidRDefault="005A1DD7" w:rsidP="005A1DD7">
      <w:pPr>
        <w:rPr>
          <w:lang w:val="hr-HR"/>
        </w:rPr>
      </w:pPr>
      <w:r w:rsidRPr="00E03674">
        <w:rPr>
          <w:lang w:val="hr-HR"/>
        </w:rPr>
        <w:t>Broj RKP-a: 35564</w:t>
      </w:r>
    </w:p>
    <w:p w:rsidR="005A1DD7" w:rsidRPr="00E03674" w:rsidRDefault="005A1DD7" w:rsidP="005A1DD7">
      <w:pPr>
        <w:rPr>
          <w:lang w:val="hr-HR"/>
        </w:rPr>
      </w:pPr>
      <w:r w:rsidRPr="00E03674">
        <w:rPr>
          <w:lang w:val="hr-HR"/>
        </w:rPr>
        <w:t>Šifra općine: 445</w:t>
      </w:r>
    </w:p>
    <w:p w:rsidR="005A1DD7" w:rsidRPr="00E03674" w:rsidRDefault="005A1DD7" w:rsidP="005A1DD7">
      <w:pPr>
        <w:rPr>
          <w:lang w:val="hr-HR"/>
        </w:rPr>
      </w:pPr>
      <w:r w:rsidRPr="00E03674">
        <w:rPr>
          <w:lang w:val="hr-HR"/>
        </w:rPr>
        <w:t>Šifra djelatnosti: 8411</w:t>
      </w:r>
    </w:p>
    <w:p w:rsidR="005A1DD7" w:rsidRPr="00E03674" w:rsidRDefault="005A1DD7" w:rsidP="005A1DD7">
      <w:pPr>
        <w:rPr>
          <w:lang w:val="hr-HR"/>
        </w:rPr>
      </w:pPr>
      <w:r>
        <w:rPr>
          <w:lang w:val="hr-HR"/>
        </w:rPr>
        <w:t>Razina:23</w:t>
      </w:r>
    </w:p>
    <w:p w:rsidR="005A1DD7" w:rsidRPr="00E03674" w:rsidRDefault="005A1DD7" w:rsidP="005A1DD7">
      <w:pPr>
        <w:rPr>
          <w:lang w:val="hr-HR"/>
        </w:rPr>
      </w:pPr>
      <w:r w:rsidRPr="00E03674">
        <w:rPr>
          <w:lang w:val="hr-HR"/>
        </w:rPr>
        <w:t>Razdjel: 000</w:t>
      </w:r>
    </w:p>
    <w:p w:rsidR="005A1DD7" w:rsidRDefault="005A1DD7" w:rsidP="005A1DD7">
      <w:pPr>
        <w:rPr>
          <w:lang w:val="hr-HR"/>
        </w:rPr>
      </w:pPr>
    </w:p>
    <w:p w:rsidR="005A1DD7" w:rsidRDefault="005A1DD7" w:rsidP="005A1DD7">
      <w:pPr>
        <w:jc w:val="both"/>
      </w:pPr>
      <w:r w:rsidRPr="008D00B0">
        <w:rPr>
          <w:lang w:val="hr-HR" w:eastAsia="hr-HR"/>
        </w:rPr>
        <w:t xml:space="preserve">Konsolidacija financijskih izvještaja </w:t>
      </w:r>
      <w:r>
        <w:rPr>
          <w:lang w:val="hr-HR" w:eastAsia="hr-HR"/>
        </w:rPr>
        <w:t>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 obuhvaća O</w:t>
      </w:r>
      <w:r w:rsidRPr="008D00B0">
        <w:rPr>
          <w:lang w:val="hr-HR" w:eastAsia="hr-HR"/>
        </w:rPr>
        <w:t xml:space="preserve">pćinu </w:t>
      </w:r>
      <w:r>
        <w:rPr>
          <w:lang w:val="hr-HR" w:eastAsia="hr-HR"/>
        </w:rPr>
        <w:t>Škabrnja</w:t>
      </w:r>
      <w:r w:rsidRPr="008D00B0">
        <w:rPr>
          <w:lang w:val="hr-HR" w:eastAsia="hr-HR"/>
        </w:rPr>
        <w:t xml:space="preserve"> i njezinog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proračunskog korisnika registriranog u Registru proračunskih i izvanproračunskih korisnika</w:t>
      </w:r>
      <w:r>
        <w:rPr>
          <w:lang w:val="hr-HR" w:eastAsia="hr-HR"/>
        </w:rPr>
        <w:t>-</w:t>
      </w:r>
      <w:r w:rsidRPr="00FC0AAC"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Dječji vrtić </w:t>
      </w:r>
      <w:r>
        <w:rPr>
          <w:lang w:val="hr-HR" w:eastAsia="hr-HR"/>
        </w:rPr>
        <w:t xml:space="preserve">Maruškica. </w:t>
      </w:r>
      <w:r w:rsidRPr="008D00B0">
        <w:rPr>
          <w:lang w:val="hr-HR" w:eastAsia="hr-HR"/>
        </w:rPr>
        <w:t>U procesu konsolidacije eliminirani su prihodi iskazani kod korisnika na kontu 671 Prihodi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financiranje redovne djelatnost</w:t>
      </w:r>
      <w:r>
        <w:rPr>
          <w:lang w:val="hr-HR" w:eastAsia="hr-HR"/>
        </w:rPr>
        <w:t>i proračunskih korisnika</w:t>
      </w:r>
      <w:r w:rsidRPr="008D00B0">
        <w:rPr>
          <w:lang w:val="hr-HR" w:eastAsia="hr-HR"/>
        </w:rPr>
        <w:t>,</w:t>
      </w:r>
      <w:r w:rsidRPr="00FC0AAC">
        <w:rPr>
          <w:lang w:val="hr-HR" w:eastAsia="hr-HR"/>
        </w:rPr>
        <w:t xml:space="preserve"> </w:t>
      </w:r>
      <w:r>
        <w:rPr>
          <w:lang w:val="hr-HR" w:eastAsia="hr-HR"/>
        </w:rPr>
        <w:t>te rashodi kod 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</w:t>
      </w:r>
      <w:r w:rsidRPr="008D00B0">
        <w:rPr>
          <w:lang w:val="hr-HR" w:eastAsia="hr-HR"/>
        </w:rPr>
        <w:t xml:space="preserve"> na kontu 367 Prijenosi proračunskim korisnicima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</w:t>
      </w:r>
      <w:r>
        <w:rPr>
          <w:lang w:val="hr-HR" w:eastAsia="hr-HR"/>
        </w:rPr>
        <w:t xml:space="preserve">anje redovne djelatnosti </w:t>
      </w:r>
      <w:r w:rsidRPr="008D00B0">
        <w:rPr>
          <w:lang w:val="hr-HR" w:eastAsia="hr-HR"/>
        </w:rPr>
        <w:t xml:space="preserve"> u ukupnom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iznosu od </w:t>
      </w:r>
      <w:r>
        <w:rPr>
          <w:lang w:val="hr-HR" w:eastAsia="hr-HR"/>
        </w:rPr>
        <w:t>318.061,05 kuna.</w:t>
      </w:r>
    </w:p>
    <w:p w:rsidR="005A1DD7" w:rsidRDefault="005A1DD7" w:rsidP="005A1DD7">
      <w:pPr>
        <w:rPr>
          <w:lang w:val="hr-HR"/>
        </w:rPr>
      </w:pPr>
    </w:p>
    <w:p w:rsidR="005A1DD7" w:rsidRDefault="005A1DD7" w:rsidP="005A1DD7">
      <w:pPr>
        <w:rPr>
          <w:lang w:val="hr-HR"/>
        </w:rPr>
      </w:pPr>
    </w:p>
    <w:p w:rsidR="005A1DD7" w:rsidRPr="00501980" w:rsidRDefault="005A1DD7" w:rsidP="005A1DD7">
      <w:pPr>
        <w:spacing w:line="276" w:lineRule="auto"/>
        <w:rPr>
          <w:b/>
          <w:bCs/>
          <w:u w:val="single"/>
          <w:lang w:val="hr-HR"/>
        </w:rPr>
      </w:pPr>
      <w:r w:rsidRPr="00501980">
        <w:rPr>
          <w:b/>
          <w:u w:val="single"/>
          <w:lang w:val="hr-HR"/>
        </w:rPr>
        <w:t>Bilješke uz Obrazac PR-RAS</w:t>
      </w:r>
    </w:p>
    <w:p w:rsidR="005A1DD7" w:rsidRPr="00501980" w:rsidRDefault="005A1DD7" w:rsidP="005A1DD7">
      <w:pPr>
        <w:jc w:val="both"/>
        <w:rPr>
          <w:lang w:val="hr-HR"/>
        </w:rPr>
      </w:pPr>
    </w:p>
    <w:p w:rsidR="005A1DD7" w:rsidRPr="00297CBA" w:rsidRDefault="005A1DD7" w:rsidP="005A1DD7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501980">
        <w:rPr>
          <w:lang w:val="hr-HR"/>
        </w:rPr>
        <w:t xml:space="preserve">Ukupno </w:t>
      </w:r>
      <w:r>
        <w:rPr>
          <w:lang w:val="hr-HR"/>
        </w:rPr>
        <w:t>ostvareni prihodi poslovanja šifra 6</w:t>
      </w:r>
      <w:r w:rsidRPr="00501980">
        <w:rPr>
          <w:lang w:val="hr-HR"/>
        </w:rPr>
        <w:t xml:space="preserve"> u</w:t>
      </w:r>
      <w:r>
        <w:rPr>
          <w:lang w:val="hr-HR"/>
        </w:rPr>
        <w:t xml:space="preserve"> razdoblju od 1.1.do 30.6.2022.</w:t>
      </w:r>
      <w:r w:rsidRPr="00501980">
        <w:rPr>
          <w:lang w:val="hr-HR"/>
        </w:rPr>
        <w:t xml:space="preserve">godine iznose </w:t>
      </w:r>
      <w:r>
        <w:rPr>
          <w:lang w:val="hr-HR"/>
        </w:rPr>
        <w:t>3.016.023,05</w:t>
      </w:r>
      <w:r w:rsidRPr="00501980">
        <w:rPr>
          <w:lang w:val="hr-HR"/>
        </w:rPr>
        <w:t xml:space="preserve"> kn, </w:t>
      </w:r>
      <w:r w:rsidRPr="00556C34">
        <w:rPr>
          <w:lang w:val="hr-HR"/>
        </w:rPr>
        <w:t>od č</w:t>
      </w:r>
      <w:r>
        <w:rPr>
          <w:lang w:val="hr-HR"/>
        </w:rPr>
        <w:t>ega na Općinu Škabrnja otpada 2.848.812,86</w:t>
      </w:r>
      <w:r w:rsidRPr="00556C34">
        <w:rPr>
          <w:lang w:val="hr-HR"/>
        </w:rPr>
        <w:t xml:space="preserve">  kn ili 9</w:t>
      </w:r>
      <w:r>
        <w:rPr>
          <w:lang w:val="hr-HR"/>
        </w:rPr>
        <w:t>4,45</w:t>
      </w:r>
      <w:r w:rsidRPr="00556C34">
        <w:rPr>
          <w:lang w:val="hr-HR"/>
        </w:rPr>
        <w:t xml:space="preserve">% , a na Dječji vrtić Maruškica </w:t>
      </w:r>
      <w:r>
        <w:rPr>
          <w:lang w:val="hr-HR"/>
        </w:rPr>
        <w:t>167.210,19</w:t>
      </w:r>
      <w:r w:rsidRPr="00556C34">
        <w:rPr>
          <w:lang w:val="hr-HR"/>
        </w:rPr>
        <w:t xml:space="preserve">  kuna ili </w:t>
      </w:r>
      <w:r>
        <w:rPr>
          <w:lang w:val="hr-HR"/>
        </w:rPr>
        <w:t xml:space="preserve">5,54 </w:t>
      </w:r>
      <w:r w:rsidRPr="00556C34">
        <w:rPr>
          <w:lang w:val="hr-HR"/>
        </w:rPr>
        <w:t>%.</w:t>
      </w:r>
      <w:r w:rsidRPr="0046034C">
        <w:rPr>
          <w:color w:val="FF0000"/>
          <w:lang w:val="hr-HR"/>
        </w:rPr>
        <w:t xml:space="preserve"> </w:t>
      </w:r>
      <w:r w:rsidRPr="00556C34">
        <w:rPr>
          <w:lang w:val="hr-HR"/>
        </w:rPr>
        <w:t xml:space="preserve">Ostvareni prihod poslovanja koje je naplatio korisnik odnosi se na sufinanciranje dijela cijene boravka djece u dječjem vrtiću od strane </w:t>
      </w:r>
      <w:r>
        <w:rPr>
          <w:lang w:val="hr-HR"/>
        </w:rPr>
        <w:t>roditelja, a iskazan je na šifri 6526 Ostali nespomenuti prihodi</w:t>
      </w:r>
      <w:r w:rsidRPr="00556C34">
        <w:rPr>
          <w:lang w:val="hr-HR"/>
        </w:rPr>
        <w:t xml:space="preserve">, a iznose </w:t>
      </w:r>
      <w:r>
        <w:rPr>
          <w:lang w:val="hr-HR"/>
        </w:rPr>
        <w:t>166.510,00 kn.</w:t>
      </w:r>
      <w:r w:rsidRPr="0046034C">
        <w:rPr>
          <w:color w:val="FF0000"/>
          <w:lang w:val="hr-HR"/>
        </w:rPr>
        <w:t xml:space="preserve"> </w:t>
      </w:r>
      <w:r>
        <w:rPr>
          <w:lang w:val="hr-HR"/>
        </w:rPr>
        <w:t>Prihodi  na šifri</w:t>
      </w:r>
      <w:r w:rsidRPr="00556C34">
        <w:rPr>
          <w:lang w:val="hr-HR"/>
        </w:rPr>
        <w:t xml:space="preserve"> 636</w:t>
      </w:r>
      <w:r>
        <w:rPr>
          <w:lang w:val="hr-HR"/>
        </w:rPr>
        <w:t>1 iznose 600,00</w:t>
      </w:r>
      <w:r w:rsidRPr="00556C34">
        <w:rPr>
          <w:lang w:val="hr-HR"/>
        </w:rPr>
        <w:t xml:space="preserve"> kn, </w:t>
      </w:r>
      <w:r>
        <w:rPr>
          <w:lang w:val="hr-HR"/>
        </w:rPr>
        <w:t xml:space="preserve">a </w:t>
      </w:r>
      <w:r w:rsidRPr="00556C34">
        <w:rPr>
          <w:lang w:val="hr-HR"/>
        </w:rPr>
        <w:t>odnose se na</w:t>
      </w:r>
      <w:r>
        <w:rPr>
          <w:lang w:val="hr-HR"/>
        </w:rPr>
        <w:t xml:space="preserve"> prihode od Ministarstva </w:t>
      </w:r>
      <w:r w:rsidRPr="00556C34">
        <w:rPr>
          <w:lang w:val="hr-HR"/>
        </w:rPr>
        <w:t xml:space="preserve">znanosti, obrazovanja i športa te su </w:t>
      </w:r>
      <w:r>
        <w:rPr>
          <w:lang w:val="hr-HR"/>
        </w:rPr>
        <w:t>manji u odnosu na  prethodnu godinu zbog manjeg broja predškolske djece</w:t>
      </w:r>
      <w:r w:rsidRPr="00556C34">
        <w:rPr>
          <w:lang w:val="hr-HR"/>
        </w:rPr>
        <w:t>.</w:t>
      </w:r>
      <w:r w:rsidRPr="00EF4067">
        <w:rPr>
          <w:lang w:val="hr-HR"/>
        </w:rPr>
        <w:t xml:space="preserve"> Ostvareni</w:t>
      </w:r>
      <w:r w:rsidR="00EC159F">
        <w:rPr>
          <w:lang w:val="hr-HR"/>
        </w:rPr>
        <w:t xml:space="preserve"> prihodi na šifri  6413 iznose 0,19kn,</w:t>
      </w:r>
      <w:r w:rsidRPr="00297CBA">
        <w:rPr>
          <w:rFonts w:ascii="Arial" w:hAnsi="Arial" w:cs="Arial"/>
          <w:sz w:val="18"/>
          <w:szCs w:val="18"/>
        </w:rPr>
        <w:t xml:space="preserve"> </w:t>
      </w:r>
      <w:r>
        <w:rPr>
          <w:lang w:val="hr-HR" w:eastAsia="hr-HR"/>
        </w:rPr>
        <w:t>a odnose se na k</w:t>
      </w:r>
      <w:r w:rsidRPr="00297CBA">
        <w:rPr>
          <w:lang w:val="hr-HR" w:eastAsia="hr-HR"/>
        </w:rPr>
        <w:t>amate na oročena sredstva i depozite po viđenju</w:t>
      </w:r>
      <w:r>
        <w:rPr>
          <w:lang w:val="hr-HR" w:eastAsia="hr-HR"/>
        </w:rPr>
        <w:t>.</w:t>
      </w:r>
      <w:r w:rsidRPr="00EF4067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:rsidR="005A1DD7" w:rsidRDefault="005A1DD7" w:rsidP="005A1DD7">
      <w:pPr>
        <w:jc w:val="both"/>
        <w:rPr>
          <w:lang w:val="hr-HR"/>
        </w:rPr>
      </w:pPr>
      <w:r>
        <w:rPr>
          <w:lang w:val="hr-HR"/>
        </w:rPr>
        <w:t>Prihodi od prodaj</w:t>
      </w:r>
      <w:r w:rsidR="00EC159F">
        <w:rPr>
          <w:lang w:val="hr-HR"/>
        </w:rPr>
        <w:t>e nefinancijske imovine (šifra 7</w:t>
      </w:r>
      <w:r>
        <w:rPr>
          <w:lang w:val="hr-HR"/>
        </w:rPr>
        <w:t xml:space="preserve">) ostvareni </w:t>
      </w:r>
      <w:r w:rsidR="00EC159F">
        <w:rPr>
          <w:lang w:val="hr-HR"/>
        </w:rPr>
        <w:t>su u manjem</w:t>
      </w:r>
      <w:r>
        <w:rPr>
          <w:lang w:val="hr-HR"/>
        </w:rPr>
        <w:t xml:space="preserve"> iznosu nego li prošle godine i to u iznosu od 8.000kn. Prihodi </w:t>
      </w:r>
      <w:r w:rsidR="00EC159F">
        <w:rPr>
          <w:lang w:val="hr-HR"/>
        </w:rPr>
        <w:t>po ovoj osnovi je ostvar</w:t>
      </w:r>
      <w:r>
        <w:rPr>
          <w:lang w:val="hr-HR"/>
        </w:rPr>
        <w:t xml:space="preserve">ila Općina Škabrnja, a </w:t>
      </w:r>
      <w:r>
        <w:rPr>
          <w:lang w:val="hr-HR"/>
        </w:rPr>
        <w:lastRenderedPageBreak/>
        <w:t>odnose se na prodaju građevinskih objekata (grobno mjesto). Dječji vrtić Maruškica  prihode po ovoj osnovi  godini nije ostvario.</w:t>
      </w:r>
    </w:p>
    <w:p w:rsidR="005A1DD7" w:rsidRPr="00104B4D" w:rsidRDefault="005A1DD7" w:rsidP="005A1DD7">
      <w:pPr>
        <w:jc w:val="both"/>
        <w:rPr>
          <w:lang w:val="hr-HR"/>
        </w:rPr>
      </w:pPr>
      <w:r>
        <w:rPr>
          <w:lang w:val="hr-HR"/>
        </w:rPr>
        <w:t>Primici od zaduživanj</w:t>
      </w:r>
      <w:r w:rsidR="00EC159F">
        <w:rPr>
          <w:lang w:val="hr-HR"/>
        </w:rPr>
        <w:t>a (šifra 8</w:t>
      </w:r>
      <w:r>
        <w:rPr>
          <w:lang w:val="hr-HR"/>
        </w:rPr>
        <w:t>)</w:t>
      </w:r>
      <w:r w:rsidR="00EC159F">
        <w:rPr>
          <w:lang w:val="hr-HR"/>
        </w:rPr>
        <w:t xml:space="preserve"> nisu ostvareni jer se  Općina ni Dječji vrtić Maruškica nisu zaduživali.</w:t>
      </w:r>
    </w:p>
    <w:p w:rsidR="005A1DD7" w:rsidRPr="000A01A0" w:rsidRDefault="005A1DD7" w:rsidP="005A1DD7">
      <w:pPr>
        <w:spacing w:line="276" w:lineRule="auto"/>
        <w:jc w:val="both"/>
        <w:rPr>
          <w:lang w:val="hr-HR"/>
        </w:rPr>
      </w:pPr>
      <w:r w:rsidRPr="000A01A0">
        <w:rPr>
          <w:lang w:val="hr-HR"/>
        </w:rPr>
        <w:t>Ukupno ostvareni rashod</w:t>
      </w:r>
      <w:r w:rsidR="00EC159F">
        <w:rPr>
          <w:lang w:val="hr-HR"/>
        </w:rPr>
        <w:t>i poslovanja šifra 3</w:t>
      </w:r>
      <w:r w:rsidRPr="000A01A0">
        <w:rPr>
          <w:lang w:val="hr-HR"/>
        </w:rPr>
        <w:t xml:space="preserve"> iznose </w:t>
      </w:r>
      <w:r w:rsidR="00EC159F">
        <w:rPr>
          <w:lang w:val="hr-HR"/>
        </w:rPr>
        <w:t>2.126.015,83</w:t>
      </w:r>
      <w:r w:rsidRPr="000A01A0">
        <w:rPr>
          <w:lang w:val="hr-HR"/>
        </w:rPr>
        <w:t xml:space="preserve"> kuna, od</w:t>
      </w:r>
      <w:r w:rsidR="00EC159F">
        <w:rPr>
          <w:lang w:val="hr-HR"/>
        </w:rPr>
        <w:t xml:space="preserve"> čega 1.990.871,48</w:t>
      </w:r>
      <w:r>
        <w:rPr>
          <w:lang w:val="hr-HR"/>
        </w:rPr>
        <w:t xml:space="preserve"> kuna, odnosno </w:t>
      </w:r>
      <w:r w:rsidR="00BC12F8">
        <w:rPr>
          <w:lang w:val="hr-HR"/>
        </w:rPr>
        <w:t>93,64</w:t>
      </w:r>
      <w:r>
        <w:rPr>
          <w:lang w:val="hr-HR"/>
        </w:rPr>
        <w:t xml:space="preserve"> %</w:t>
      </w:r>
      <w:r w:rsidRPr="000A01A0">
        <w:rPr>
          <w:lang w:val="hr-HR"/>
        </w:rPr>
        <w:t xml:space="preserve"> otpada na Općinu Škabrnja, dok </w:t>
      </w:r>
      <w:r w:rsidR="00BC12F8">
        <w:rPr>
          <w:lang w:val="hr-HR"/>
        </w:rPr>
        <w:t>135.144,35</w:t>
      </w:r>
      <w:r w:rsidRPr="000A01A0">
        <w:rPr>
          <w:lang w:val="hr-HR"/>
        </w:rPr>
        <w:t xml:space="preserve"> kuna </w:t>
      </w:r>
      <w:r>
        <w:rPr>
          <w:lang w:val="hr-HR"/>
        </w:rPr>
        <w:t xml:space="preserve"> ili </w:t>
      </w:r>
      <w:r w:rsidR="00BC12F8">
        <w:rPr>
          <w:lang w:val="hr-HR"/>
        </w:rPr>
        <w:t>6,35</w:t>
      </w:r>
      <w:r>
        <w:rPr>
          <w:lang w:val="hr-HR"/>
        </w:rPr>
        <w:t xml:space="preserve">% </w:t>
      </w:r>
      <w:r w:rsidRPr="000A01A0">
        <w:rPr>
          <w:lang w:val="hr-HR"/>
        </w:rPr>
        <w:t xml:space="preserve">otpada na Dječji vrtić Maruškica. </w:t>
      </w:r>
    </w:p>
    <w:p w:rsidR="005A1DD7" w:rsidRPr="00164C09" w:rsidRDefault="005A1DD7" w:rsidP="005A1DD7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Veća </w:t>
      </w:r>
      <w:r w:rsidR="00BC12F8">
        <w:rPr>
          <w:lang w:val="hr-HR"/>
        </w:rPr>
        <w:t>odstupanja su na šifri 321 Naknade troškova zaposlenim</w:t>
      </w:r>
      <w:r w:rsidRPr="00164C09">
        <w:rPr>
          <w:lang w:val="hr-HR"/>
        </w:rPr>
        <w:t xml:space="preserve"> te su rashodi ostvareni  u iznosu od  </w:t>
      </w:r>
      <w:r w:rsidR="00BC12F8">
        <w:rPr>
          <w:lang w:val="hr-HR"/>
        </w:rPr>
        <w:t>18.898,00kn</w:t>
      </w:r>
      <w:r>
        <w:rPr>
          <w:lang w:val="hr-HR"/>
        </w:rPr>
        <w:t xml:space="preserve"> </w:t>
      </w:r>
      <w:r w:rsidR="00BC12F8">
        <w:rPr>
          <w:lang w:val="hr-HR"/>
        </w:rPr>
        <w:t xml:space="preserve"> te su veći u odnosu na prethodnu godinu zbog većih troškova prijevoza te stručnog usavršavanja zaposlenih.</w:t>
      </w:r>
    </w:p>
    <w:p w:rsidR="005A1DD7" w:rsidRDefault="00BC12F8" w:rsidP="005A1DD7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322</w:t>
      </w:r>
      <w:r w:rsidR="005A1DD7" w:rsidRPr="00164C09">
        <w:rPr>
          <w:lang w:val="hr-HR"/>
        </w:rPr>
        <w:t xml:space="preserve">  Rashodi za materijal i energiju u ukupnom iznosu od </w:t>
      </w:r>
      <w:r>
        <w:rPr>
          <w:lang w:val="hr-HR"/>
        </w:rPr>
        <w:t>250.250,34</w:t>
      </w:r>
      <w:r w:rsidR="005A1DD7" w:rsidRPr="00164C09">
        <w:rPr>
          <w:lang w:val="hr-HR"/>
        </w:rPr>
        <w:t xml:space="preserve"> kn. Rashodi se odnose na rashode Općine Ška</w:t>
      </w:r>
      <w:r w:rsidR="005A1DD7">
        <w:rPr>
          <w:lang w:val="hr-HR"/>
        </w:rPr>
        <w:t>brnja i DV Maruškica te su nešto veći</w:t>
      </w:r>
      <w:r w:rsidR="005A1DD7" w:rsidRPr="00164C09">
        <w:rPr>
          <w:lang w:val="hr-HR"/>
        </w:rPr>
        <w:t xml:space="preserve"> u odnosu na prethodnu go</w:t>
      </w:r>
      <w:r>
        <w:rPr>
          <w:lang w:val="hr-HR"/>
        </w:rPr>
        <w:t xml:space="preserve">dinu zbog većih troškova na materijalu i sirovini te zbog poskupljenja </w:t>
      </w:r>
      <w:proofErr w:type="spellStart"/>
      <w:r>
        <w:rPr>
          <w:lang w:val="hr-HR"/>
        </w:rPr>
        <w:t>el.energije</w:t>
      </w:r>
      <w:proofErr w:type="spellEnd"/>
      <w:r>
        <w:rPr>
          <w:lang w:val="hr-HR"/>
        </w:rPr>
        <w:t xml:space="preserve"> i goriva.</w:t>
      </w:r>
    </w:p>
    <w:p w:rsidR="005A1DD7" w:rsidRDefault="00BC12F8" w:rsidP="005A1DD7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323</w:t>
      </w:r>
      <w:r w:rsidR="005A1DD7">
        <w:rPr>
          <w:lang w:val="hr-HR"/>
        </w:rPr>
        <w:t xml:space="preserve"> Rashodi za usluge ostvareni su u iznosu od </w:t>
      </w:r>
      <w:r>
        <w:rPr>
          <w:lang w:val="hr-HR"/>
        </w:rPr>
        <w:t>435.809,85kn, te su manji</w:t>
      </w:r>
      <w:r w:rsidR="005A1DD7">
        <w:rPr>
          <w:lang w:val="hr-HR"/>
        </w:rPr>
        <w:t xml:space="preserve"> ne</w:t>
      </w:r>
      <w:r>
        <w:rPr>
          <w:lang w:val="hr-HR"/>
        </w:rPr>
        <w:t>go u prethodnoj godini zbog smanjenih troškova usluga tekućeg  i investicijskog održavanja kao i usluge telefona</w:t>
      </w:r>
      <w:r w:rsidR="001F5435">
        <w:rPr>
          <w:lang w:val="hr-HR"/>
        </w:rPr>
        <w:t>,pošte,promidžbe i informiranja.</w:t>
      </w:r>
    </w:p>
    <w:p w:rsidR="005A1DD7" w:rsidRDefault="001F5435" w:rsidP="005A1DD7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329</w:t>
      </w:r>
      <w:r w:rsidR="005A1DD7">
        <w:rPr>
          <w:lang w:val="hr-HR"/>
        </w:rPr>
        <w:t xml:space="preserve"> Ostali nespomenuti rashodi poslovanja </w:t>
      </w:r>
      <w:r>
        <w:rPr>
          <w:lang w:val="hr-HR"/>
        </w:rPr>
        <w:t>manji su nego</w:t>
      </w:r>
      <w:r w:rsidR="005A1DD7">
        <w:rPr>
          <w:lang w:val="hr-HR"/>
        </w:rPr>
        <w:t xml:space="preserve"> prethodne godine,te su ostvareni u iznosu od </w:t>
      </w:r>
      <w:r>
        <w:rPr>
          <w:lang w:val="hr-HR"/>
        </w:rPr>
        <w:t>66.335,17kn, zbog manjih troškova za naknade predstavničkim i izvršnim tijelima, reprezentaciju,pristojbe i naknade te troškove sudskih postupaka.</w:t>
      </w:r>
    </w:p>
    <w:p w:rsidR="005A1DD7" w:rsidRDefault="005A1DD7" w:rsidP="005A1DD7">
      <w:pPr>
        <w:spacing w:line="276" w:lineRule="auto"/>
        <w:jc w:val="both"/>
        <w:rPr>
          <w:lang w:val="hr-HR"/>
        </w:rPr>
      </w:pPr>
      <w:r w:rsidRPr="00164C09">
        <w:rPr>
          <w:lang w:val="hr-HR"/>
        </w:rPr>
        <w:t>Ukupno ostvareni rashodi za naba</w:t>
      </w:r>
      <w:r w:rsidR="001F5435">
        <w:rPr>
          <w:lang w:val="hr-HR"/>
        </w:rPr>
        <w:t>vu nefinancijske imovine šifra 4 iznose</w:t>
      </w:r>
      <w:r w:rsidRPr="00164C09">
        <w:rPr>
          <w:lang w:val="hr-HR"/>
        </w:rPr>
        <w:t xml:space="preserve"> </w:t>
      </w:r>
      <w:r w:rsidR="001F5435">
        <w:rPr>
          <w:lang w:val="hr-HR"/>
        </w:rPr>
        <w:t>45.779,36</w:t>
      </w:r>
      <w:r w:rsidRPr="00164C09">
        <w:rPr>
          <w:lang w:val="hr-HR"/>
        </w:rPr>
        <w:t xml:space="preserve"> kuna, a odnosi se na Općinu Škabrnja u iznosu od </w:t>
      </w:r>
      <w:r w:rsidR="001F5435">
        <w:rPr>
          <w:lang w:val="hr-HR"/>
        </w:rPr>
        <w:t>36.878,36k</w:t>
      </w:r>
      <w:r w:rsidRPr="00164C09">
        <w:rPr>
          <w:lang w:val="hr-HR"/>
        </w:rPr>
        <w:t xml:space="preserve">n, (projekti </w:t>
      </w:r>
      <w:r w:rsidR="001F5435">
        <w:rPr>
          <w:lang w:val="hr-HR"/>
        </w:rPr>
        <w:t>6.250,00kn</w:t>
      </w:r>
      <w:r w:rsidRPr="00164C09">
        <w:rPr>
          <w:lang w:val="hr-HR"/>
        </w:rPr>
        <w:t>, post</w:t>
      </w:r>
      <w:r>
        <w:rPr>
          <w:lang w:val="hr-HR"/>
        </w:rPr>
        <w:t>r</w:t>
      </w:r>
      <w:r w:rsidRPr="00164C09">
        <w:rPr>
          <w:lang w:val="hr-HR"/>
        </w:rPr>
        <w:t xml:space="preserve">ojenja i oprema </w:t>
      </w:r>
      <w:r w:rsidR="001F5435">
        <w:rPr>
          <w:lang w:val="hr-HR"/>
        </w:rPr>
        <w:t>16.251,45</w:t>
      </w:r>
      <w:r w:rsidRPr="00164C09">
        <w:rPr>
          <w:lang w:val="hr-HR"/>
        </w:rPr>
        <w:t xml:space="preserve"> kn, </w:t>
      </w:r>
      <w:r w:rsidR="001F5435">
        <w:rPr>
          <w:lang w:val="hr-HR"/>
        </w:rPr>
        <w:t>višegodišnji nasadi 14.377,91 kn).</w:t>
      </w:r>
    </w:p>
    <w:p w:rsidR="001F5435" w:rsidRDefault="001F5435" w:rsidP="005A1DD7">
      <w:pPr>
        <w:spacing w:line="276" w:lineRule="auto"/>
        <w:jc w:val="both"/>
        <w:rPr>
          <w:lang w:val="hr-HR"/>
        </w:rPr>
      </w:pPr>
      <w:r>
        <w:rPr>
          <w:lang w:val="hr-HR"/>
        </w:rPr>
        <w:t>A rashod u iznosu od 8.900,00 ostvario je DV Maruškica koji se odnosi na trošak kupnje klima uređaja.</w:t>
      </w:r>
    </w:p>
    <w:p w:rsidR="005A1DD7" w:rsidRDefault="001F5435" w:rsidP="005A1DD7">
      <w:pPr>
        <w:spacing w:line="276" w:lineRule="auto"/>
        <w:jc w:val="both"/>
        <w:rPr>
          <w:lang w:val="hr-HR"/>
        </w:rPr>
      </w:pPr>
      <w:r>
        <w:rPr>
          <w:lang w:val="hr-HR"/>
        </w:rPr>
        <w:t>Šifra 54</w:t>
      </w:r>
      <w:r w:rsidR="005A1DD7">
        <w:rPr>
          <w:lang w:val="hr-HR"/>
        </w:rPr>
        <w:t xml:space="preserve"> Izdaci za financijsku imovinu i otplate zajmova  ostvareni su u iznosu od </w:t>
      </w:r>
      <w:r>
        <w:rPr>
          <w:lang w:val="hr-HR"/>
        </w:rPr>
        <w:t>345.926,30</w:t>
      </w:r>
      <w:r w:rsidR="00393FB6">
        <w:rPr>
          <w:lang w:val="hr-HR"/>
        </w:rPr>
        <w:t xml:space="preserve"> kn,a  </w:t>
      </w:r>
      <w:r>
        <w:rPr>
          <w:lang w:val="hr-HR"/>
        </w:rPr>
        <w:t xml:space="preserve"> odnose</w:t>
      </w:r>
      <w:r w:rsidR="00393FB6">
        <w:rPr>
          <w:lang w:val="hr-HR"/>
        </w:rPr>
        <w:t xml:space="preserve"> se</w:t>
      </w:r>
      <w:r>
        <w:rPr>
          <w:lang w:val="hr-HR"/>
        </w:rPr>
        <w:t xml:space="preserve"> na Općinu Škabrnja</w:t>
      </w:r>
      <w:r w:rsidR="00393FB6">
        <w:rPr>
          <w:lang w:val="hr-HR"/>
        </w:rPr>
        <w:t xml:space="preserve"> te su veći u odnosu ne prethodnu godinu zbog otplate kratkoročnog zajma od državnog proračuna.</w:t>
      </w:r>
    </w:p>
    <w:p w:rsidR="00393FB6" w:rsidRDefault="00393FB6" w:rsidP="005A1DD7">
      <w:pPr>
        <w:spacing w:line="276" w:lineRule="auto"/>
        <w:jc w:val="both"/>
        <w:rPr>
          <w:lang w:val="hr-HR"/>
        </w:rPr>
      </w:pPr>
    </w:p>
    <w:p w:rsidR="00393FB6" w:rsidRPr="00AF618C" w:rsidRDefault="00393FB6" w:rsidP="00393FB6">
      <w:pPr>
        <w:spacing w:line="276" w:lineRule="auto"/>
        <w:rPr>
          <w:b/>
          <w:u w:val="single"/>
          <w:lang w:val="hr-HR"/>
        </w:rPr>
      </w:pPr>
      <w:r w:rsidRPr="00AF618C">
        <w:rPr>
          <w:b/>
          <w:u w:val="single"/>
          <w:lang w:val="hr-HR"/>
        </w:rPr>
        <w:t xml:space="preserve">Bilješke uz obrazac OBVEZE </w:t>
      </w:r>
    </w:p>
    <w:p w:rsidR="00393FB6" w:rsidRPr="00AF618C" w:rsidRDefault="00393FB6" w:rsidP="00393FB6">
      <w:pPr>
        <w:jc w:val="both"/>
      </w:pPr>
    </w:p>
    <w:p w:rsidR="00393FB6" w:rsidRDefault="00393FB6" w:rsidP="00393FB6">
      <w:pPr>
        <w:jc w:val="both"/>
        <w:rPr>
          <w:lang w:val="hr-HR" w:eastAsia="hr-HR"/>
        </w:rPr>
      </w:pPr>
      <w:r>
        <w:rPr>
          <w:lang w:val="hr-HR"/>
        </w:rPr>
        <w:t>Stanje obveza iskazano na dan 30.6</w:t>
      </w:r>
      <w:r w:rsidRPr="00AF618C">
        <w:rPr>
          <w:lang w:val="hr-HR"/>
        </w:rPr>
        <w:t>.20</w:t>
      </w:r>
      <w:r>
        <w:rPr>
          <w:lang w:val="hr-HR"/>
        </w:rPr>
        <w:t>22</w:t>
      </w:r>
      <w:r w:rsidRPr="00AF618C">
        <w:rPr>
          <w:lang w:val="hr-HR"/>
        </w:rPr>
        <w:t xml:space="preserve">. iznosi </w:t>
      </w:r>
      <w:r>
        <w:rPr>
          <w:lang w:val="hr-HR"/>
        </w:rPr>
        <w:t>3.340.738,76</w:t>
      </w:r>
      <w:r w:rsidRPr="00AF618C">
        <w:rPr>
          <w:lang w:val="hr-HR"/>
        </w:rPr>
        <w:t xml:space="preserve"> kn, stanje dospjelih obveza je </w:t>
      </w:r>
      <w:r>
        <w:rPr>
          <w:lang w:val="hr-HR"/>
        </w:rPr>
        <w:t>3.177.723,44</w:t>
      </w:r>
      <w:r w:rsidRPr="00AF618C">
        <w:rPr>
          <w:lang w:val="hr-HR"/>
        </w:rPr>
        <w:t xml:space="preserve"> kn, a nedospjelih </w:t>
      </w:r>
      <w:r>
        <w:rPr>
          <w:lang w:val="hr-HR"/>
        </w:rPr>
        <w:t>163.015,32</w:t>
      </w:r>
      <w:r w:rsidRPr="00AF618C">
        <w:rPr>
          <w:lang w:val="hr-HR"/>
        </w:rPr>
        <w:t xml:space="preserve"> kn. Obve</w:t>
      </w:r>
      <w:r>
        <w:rPr>
          <w:lang w:val="hr-HR"/>
        </w:rPr>
        <w:t xml:space="preserve">ze u iznosu od 3.330.593,36kn odnose se na </w:t>
      </w:r>
      <w:r>
        <w:rPr>
          <w:lang w:val="hr-HR" w:eastAsia="hr-HR"/>
        </w:rPr>
        <w:t>Općinu</w:t>
      </w:r>
      <w:r w:rsidRPr="00AF618C">
        <w:rPr>
          <w:lang w:val="hr-HR" w:eastAsia="hr-HR"/>
        </w:rPr>
        <w:t xml:space="preserve"> Škabrnja</w:t>
      </w:r>
      <w:r>
        <w:rPr>
          <w:lang w:val="hr-HR" w:eastAsia="hr-HR"/>
        </w:rPr>
        <w:t>,a iznos od 10.145,40kn odnosi se na obveze DV Maruškica.</w:t>
      </w:r>
    </w:p>
    <w:p w:rsidR="00393FB6" w:rsidRDefault="00393FB6" w:rsidP="00393FB6">
      <w:pPr>
        <w:jc w:val="both"/>
        <w:rPr>
          <w:lang w:val="hr-HR" w:eastAsia="hr-HR"/>
        </w:rPr>
      </w:pPr>
    </w:p>
    <w:p w:rsidR="00393FB6" w:rsidRDefault="00393FB6" w:rsidP="00393FB6">
      <w:pPr>
        <w:jc w:val="both"/>
        <w:rPr>
          <w:lang w:val="hr-HR"/>
        </w:rPr>
      </w:pPr>
    </w:p>
    <w:p w:rsidR="00393FB6" w:rsidRDefault="00393FB6" w:rsidP="00393FB6">
      <w:pPr>
        <w:jc w:val="both"/>
        <w:rPr>
          <w:lang w:val="hr-HR"/>
        </w:rPr>
      </w:pPr>
    </w:p>
    <w:p w:rsidR="00393FB6" w:rsidRDefault="00393FB6" w:rsidP="00393FB6">
      <w:pPr>
        <w:jc w:val="both"/>
        <w:rPr>
          <w:lang w:val="hr-HR"/>
        </w:rPr>
      </w:pPr>
      <w:r>
        <w:rPr>
          <w:lang w:val="hr-HR"/>
        </w:rPr>
        <w:t xml:space="preserve">Škabrnja, 15.srpnja 2022.god                                  </w:t>
      </w:r>
    </w:p>
    <w:p w:rsidR="00C409F2" w:rsidRDefault="00C409F2" w:rsidP="00393FB6">
      <w:pPr>
        <w:jc w:val="both"/>
        <w:rPr>
          <w:lang w:val="hr-HR"/>
        </w:rPr>
      </w:pPr>
    </w:p>
    <w:p w:rsidR="00C409F2" w:rsidRDefault="00C409F2" w:rsidP="00393FB6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Zakonski predstavnik</w:t>
      </w:r>
    </w:p>
    <w:p w:rsidR="00C409F2" w:rsidRDefault="00C409F2" w:rsidP="00393FB6">
      <w:pPr>
        <w:jc w:val="both"/>
        <w:rPr>
          <w:lang w:val="hr-HR"/>
        </w:rPr>
      </w:pPr>
    </w:p>
    <w:p w:rsidR="00C409F2" w:rsidRPr="00AF618C" w:rsidRDefault="00C409F2" w:rsidP="00393FB6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Ivan Škara</w:t>
      </w:r>
    </w:p>
    <w:p w:rsidR="00393FB6" w:rsidRPr="00164C09" w:rsidRDefault="00393FB6" w:rsidP="005A1DD7">
      <w:pPr>
        <w:spacing w:line="276" w:lineRule="auto"/>
        <w:jc w:val="both"/>
        <w:rPr>
          <w:lang w:val="hr-HR"/>
        </w:rPr>
      </w:pPr>
    </w:p>
    <w:p w:rsidR="005A1DD7" w:rsidRPr="0046034C" w:rsidRDefault="005A1DD7" w:rsidP="005A1DD7">
      <w:pPr>
        <w:rPr>
          <w:color w:val="FF0000"/>
        </w:rPr>
      </w:pPr>
    </w:p>
    <w:p w:rsidR="005A1DD7" w:rsidRPr="00E03674" w:rsidRDefault="005A1DD7" w:rsidP="005A1DD7">
      <w:pPr>
        <w:rPr>
          <w:lang w:val="hr-HR"/>
        </w:rPr>
      </w:pPr>
    </w:p>
    <w:p w:rsidR="00DE5297" w:rsidRDefault="00DE5297"/>
    <w:sectPr w:rsidR="00DE5297" w:rsidSect="00DE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DD7"/>
    <w:rsid w:val="001F5435"/>
    <w:rsid w:val="00276041"/>
    <w:rsid w:val="002B0668"/>
    <w:rsid w:val="003117EB"/>
    <w:rsid w:val="00393FB6"/>
    <w:rsid w:val="005A1DD7"/>
    <w:rsid w:val="009203F8"/>
    <w:rsid w:val="00A4658F"/>
    <w:rsid w:val="00BC12F8"/>
    <w:rsid w:val="00C409F2"/>
    <w:rsid w:val="00CC4485"/>
    <w:rsid w:val="00DE5297"/>
    <w:rsid w:val="00EC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D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1D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DD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2022-07-15T12:26:00Z</dcterms:created>
  <dcterms:modified xsi:type="dcterms:W3CDTF">2022-07-15T12:26:00Z</dcterms:modified>
</cp:coreProperties>
</file>